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6.jpg" ContentType="image/jpeg"/>
  <Override PartName="/word/media/rId27.jpg" ContentType="image/jpeg"/>
  <Override PartName="/word/media/rId37.jpg" ContentType="image/jpeg"/>
  <Override PartName="/word/media/rId29.jpg" ContentType="image/jpeg"/>
  <Override PartName="/word/media/rId21.jpg" ContentType="image/jpeg"/>
  <Override PartName="/word/media/rId24.jpg" ContentType="image/jpeg"/>
  <Override PartName="/word/media/rId25.jpg" ContentType="image/jpeg"/>
  <Override PartName="/word/media/rId32.jpg" ContentType="image/jpeg"/>
  <Override PartName="/word/media/rId28.jpg" ContentType="image/jpeg"/>
  <Override PartName="/word/media/rId31.jpg" ContentType="image/jpeg"/>
  <Override PartName="/word/media/rId30.jpg" ContentType="image/jpeg"/>
  <Override PartName="/word/media/rId35.jpg" ContentType="image/jpeg"/>
  <Override PartName="/word/media/rId34.jpg" ContentType="image/jpeg"/>
  <Override PartName="/word/media/rId22.jpg" ContentType="image/jpeg"/>
  <Override PartName="/word/media/rId36.jpg" ContentType="image/jpeg"/>
  <Override PartName="/word/media/rId23.jpg" ContentType="image/jpeg"/>
  <Override PartName="/word/media/rId33.jpg" ContentType="image/jpeg"/>
  <Override PartName="/word/media/rId40.png" ContentType="image/png"/>
  <Override PartName="/word/media/rId43.jpg" ContentType="image/jpeg"/>
  <Override PartName="/word/media/rId42.png" ContentType="image/png"/>
  <Override PartName="/word/media/rId44.png" ContentType="image/png"/>
  <Override PartName="/word/media/rId41.png" ContentType="image/png"/>
  <Override PartName="/word/media/rId39.gif" ContentType="image/gif"/>
  <Override PartName="/word/media/rId38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/>
          <w:i/>
        </w:rPr>
        <w:t xml:space="preserve">Welcome to Grasp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GraspLOG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the menus to the left:</w:t>
      </w:r>
    </w:p>
    <w:p>
      <w:pPr>
        <w:pStyle w:val="Compact"/>
        <w:numPr>
          <w:numId w:val="1001"/>
          <w:ilvl w:val="0"/>
        </w:numPr>
      </w:pPr>
      <w:r>
        <w:t xml:space="preserve">Choose your User ID.</w:t>
      </w:r>
    </w:p>
    <w:p>
      <w:pPr>
        <w:pStyle w:val="Compact"/>
        <w:numPr>
          <w:numId w:val="1001"/>
          <w:ilvl w:val="0"/>
        </w:numPr>
      </w:pPr>
      <w:r>
        <w:t xml:space="preserve">Select a posture and then a protocol.</w:t>
      </w:r>
    </w:p>
    <w:p>
      <w:pPr>
        <w:pStyle w:val="Compact"/>
        <w:numPr>
          <w:numId w:val="1001"/>
          <w:ilvl w:val="0"/>
        </w:numPr>
      </w:pPr>
      <w:r>
        <w:t xml:space="preserve">Use the windows and buttons at the right to execute each task in order.</w:t>
      </w:r>
    </w:p>
    <w:p>
      <w:pPr>
        <w:pStyle w:val="FirstParagraph"/>
      </w:pPr>
      <w:r>
        <w:rPr>
          <w:b/>
        </w:rPr>
        <w:t xml:space="preserve">Visual-Visual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Targe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alidateResponseV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begin.</w:t>
      </w:r>
    </w:p>
    <w:p>
      <w:pPr>
        <w:pStyle w:val="BodyText"/>
      </w:pPr>
      <w:r>
        <w:rPr>
          <w:b/>
        </w:rPr>
        <w:t xml:space="preserve">Visual-Manual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Targe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Respons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begin.</w:t>
      </w:r>
    </w:p>
    <w:p>
      <w:pPr>
        <w:pStyle w:val="BodyText"/>
      </w:pPr>
      <w:r>
        <w:rPr>
          <w:b/>
        </w:rPr>
        <w:t xml:space="preserve">Manual-Manual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TargetGre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Respons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continue.</w:t>
      </w:r>
    </w:p>
    <w:p>
      <w:pPr>
        <w:pStyle w:val="BodyText"/>
      </w:pPr>
      <w:r>
        <w:rPr>
          <w:b/>
        </w:rPr>
        <w:t xml:space="preserve">Tracker Alignment</w:t>
      </w:r>
    </w:p>
    <w:p>
      <w:pPr>
        <w:pStyle w:val="BodyText"/>
      </w:pPr>
      <w:r>
        <w:t xml:space="preserve">Ready to perform the alignment procedure for the 3D tracker:</w:t>
      </w:r>
    </w:p>
    <w:p>
      <w:pPr>
        <w:pStyle w:val="Compact"/>
        <w:numPr>
          <w:numId w:val="1002"/>
          <w:ilvl w:val="0"/>
        </w:numPr>
      </w:pPr>
      <w:r>
        <w:t xml:space="preserve">Verify that the equipment is installed as shown:</w:t>
      </w:r>
    </w:p>
    <w:p>
      <w:pPr>
        <w:pStyle w:val="FirstParagraph"/>
      </w:pPr>
      <w:r>
        <w:drawing>
          <wp:inline>
            <wp:extent cx="3611879" cy="39852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AlignmentFloatin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79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3"/>
          <w:ilvl w:val="0"/>
        </w:numPr>
      </w:pPr>
      <w:r>
        <w:t xml:space="preserve">Check that the field of view of the tracker cameras is free of obstructions.</w:t>
      </w:r>
    </w:p>
    <w:p>
      <w:pPr>
        <w:numPr>
          <w:numId w:val="1003"/>
          <w:ilvl w:val="0"/>
        </w:numPr>
      </w:pPr>
      <w:r>
        <w:t xml:space="preserve">Confirm that the chest markers are positioned properly on the chair.</w:t>
      </w:r>
    </w:p>
    <w:p>
      <w:pPr>
        <w:pStyle w:val="FirstParagraph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to perform alignment.</w:t>
      </w:r>
    </w:p>
    <w:p>
      <w:pPr>
        <w:pStyle w:val="BodyText"/>
      </w:pPr>
      <w:r>
        <w:rPr>
          <w:b/>
        </w:rPr>
        <w:t xml:space="preserve">Tracker Alignment</w:t>
      </w:r>
    </w:p>
    <w:p>
      <w:pPr>
        <w:pStyle w:val="BodyText"/>
      </w:pPr>
      <w:r>
        <w:t xml:space="preserve">Ready to perform the alignment procedure for the 3D tracker:</w:t>
      </w:r>
    </w:p>
    <w:p>
      <w:pPr>
        <w:pStyle w:val="Compact"/>
        <w:numPr>
          <w:numId w:val="1004"/>
          <w:ilvl w:val="0"/>
        </w:numPr>
      </w:pPr>
      <w:r>
        <w:t xml:space="preserve">Verify that the equipment is installed as shown:</w:t>
      </w:r>
    </w:p>
    <w:p>
      <w:pPr>
        <w:pStyle w:val="FirstParagraph"/>
      </w:pPr>
      <w:r>
        <w:drawing>
          <wp:inline>
            <wp:extent cx="3009900" cy="324612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AlignmentSeat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5"/>
          <w:ilvl w:val="0"/>
        </w:numPr>
      </w:pPr>
      <w:r>
        <w:t xml:space="preserve">Check that the field of view of the tracker cameras is free of obstructions.</w:t>
      </w:r>
    </w:p>
    <w:p>
      <w:pPr>
        <w:numPr>
          <w:numId w:val="1005"/>
          <w:ilvl w:val="0"/>
        </w:numPr>
      </w:pPr>
      <w:r>
        <w:t xml:space="preserve">Confirm that the chest markers are positioned properly on the chair.</w:t>
      </w:r>
    </w:p>
    <w:p>
      <w:pPr>
        <w:pStyle w:val="FirstParagraph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to perform alignment.</w:t>
      </w:r>
    </w:p>
    <w:p>
      <w:pPr>
        <w:pStyle w:val="BodyText"/>
      </w:pPr>
      <w:r>
        <w:rPr>
          <w:b/>
        </w:rPr>
        <w:t xml:space="preserve">Ready to Start</w:t>
      </w:r>
    </w:p>
    <w:p>
      <w:pPr>
        <w:pStyle w:val="BodyText"/>
      </w:pPr>
      <w:r>
        <w:t xml:space="preserve">Adopt the seated posture with chest and hand markers attached and the HMD ready.</w:t>
      </w:r>
    </w:p>
    <w:p>
      <w:pPr>
        <w:pStyle w:val="BodyText"/>
      </w:pPr>
      <w:r>
        <w:drawing>
          <wp:inline>
            <wp:extent cx="35052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eat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then don HMD and start trials.</w:t>
      </w:r>
    </w:p>
    <w:p>
      <w:pPr>
        <w:pStyle w:val="BodyText"/>
      </w:pPr>
      <w:r>
        <w:rPr>
          <w:b/>
        </w:rPr>
        <w:t xml:space="preserve">Ready to Start</w:t>
      </w:r>
    </w:p>
    <w:p>
      <w:pPr>
        <w:pStyle w:val="BodyText"/>
      </w:pPr>
      <w:r>
        <w:t xml:space="preserve">Adopt the quasi-freefloating posture with chest and hand markers attached and the HMD ready.</w:t>
      </w:r>
    </w:p>
    <w:p>
      <w:pPr>
        <w:pStyle w:val="BodyText"/>
      </w:pPr>
      <w:r>
        <w:drawing>
          <wp:inline>
            <wp:extent cx="35052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Floatin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then don HMD and start trials.</w:t>
      </w:r>
    </w:p>
    <w:p>
      <w:pPr>
        <w:pStyle w:val="BodyText"/>
      </w:pPr>
      <w:r>
        <w:rPr>
          <w:b/>
          <w:i/>
        </w:rPr>
        <w:t xml:space="preserve">Step 1: Straighten Head</w:t>
      </w:r>
    </w:p>
    <w:p>
      <w:pPr>
        <w:pStyle w:val="Compact"/>
        <w:numPr>
          <w:numId w:val="1006"/>
          <w:ilvl w:val="0"/>
        </w:numPr>
      </w:pPr>
      <w:r>
        <w:t xml:space="preserve">If your head is laterally tilted with respect to the trunk, the halo will be red.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traightenHeadR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7"/>
          <w:ilvl w:val="0"/>
        </w:numPr>
      </w:pPr>
      <w:r>
        <w:t xml:space="preserve">Align the head to your body axis, this will make the halo turn bright green.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traightenHeadGre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i/>
        </w:rPr>
        <w:t xml:space="preserve">Step 2: Acquire Target</w:t>
      </w:r>
    </w:p>
    <w:p>
      <w:pPr>
        <w:pStyle w:val="Compact"/>
        <w:numPr>
          <w:numId w:val="1008"/>
          <w:ilvl w:val="0"/>
        </w:numPr>
      </w:pPr>
      <w:r>
        <w:t xml:space="preserve">Once your head is aligned with your body, a disk-shaped target will appear. Raise your arm and point until the laser-pointer falls on the target.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TargetR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9"/>
          <w:ilvl w:val="0"/>
        </w:numPr>
      </w:pPr>
      <w:r>
        <w:t xml:space="preserve">Rotate your hand in a rolling motion around the axis of your arm until the pointer and the tool turn bright green. Memorise the corresponding hand orientation.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TargetGre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0"/>
          <w:ilvl w:val="0"/>
        </w:numPr>
      </w:pPr>
      <w:r>
        <w:t xml:space="preserve">When the target dissappears, lower your arm to your side.</w:t>
      </w:r>
    </w:p>
    <w:p>
      <w:pPr>
        <w:pStyle w:val="FirstParagraph"/>
      </w:pPr>
      <w:r>
        <w:rPr>
          <w:b/>
          <w:i/>
        </w:rPr>
        <w:t xml:space="preserve">Step 2: Acquire Target</w:t>
      </w:r>
    </w:p>
    <w:p>
      <w:pPr>
        <w:pStyle w:val="Compact"/>
        <w:numPr>
          <w:numId w:val="1011"/>
          <w:ilvl w:val="0"/>
        </w:numPr>
      </w:pPr>
      <w:r>
        <w:t xml:space="preserve">Once your head is aligned with your body (i.e. when the halo is bright green), a line of balls will appear at the end of the tunnel, representing the target orientation.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targe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2"/>
          <w:ilvl w:val="0"/>
        </w:numPr>
      </w:pPr>
      <w:r>
        <w:t xml:space="preserve">Memorise the target orientation.</w:t>
      </w:r>
    </w:p>
    <w:p>
      <w:pPr>
        <w:pStyle w:val="FirstParagraph"/>
      </w:pPr>
      <w:r>
        <w:rPr>
          <w:b/>
          <w:i/>
        </w:rPr>
        <w:t xml:space="preserve">Step 3: Tilt the Head</w:t>
      </w:r>
    </w:p>
    <w:p>
      <w:pPr>
        <w:pStyle w:val="Compact"/>
        <w:numPr>
          <w:numId w:val="1013"/>
          <w:ilvl w:val="0"/>
        </w:numPr>
      </w:pPr>
      <w:r>
        <w:t xml:space="preserve">If the tunnel turns red, you must tilt you head to a new orientation. If an arrow appears, it tells you which way to rotate the head.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TiltHeadR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0"/>
        </w:numPr>
      </w:pPr>
      <w:r>
        <w:t xml:space="preserve">Roll your head from side to side until the tunnel turns green.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TiltHeadGre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5"/>
          <w:ilvl w:val="0"/>
        </w:numPr>
      </w:pPr>
      <w:r>
        <w:t xml:space="preserve">Hold this position.</w:t>
      </w:r>
    </w:p>
    <w:p>
      <w:pPr>
        <w:pStyle w:val="FirstParagraph"/>
      </w:pPr>
      <w:r>
        <w:rPr>
          <w:b/>
          <w:i/>
        </w:rPr>
        <w:t xml:space="preserve">Step 4: Align to Target</w:t>
      </w:r>
    </w:p>
    <w:p>
      <w:pPr>
        <w:numPr>
          <w:numId w:val="1016"/>
          <w:ilvl w:val="0"/>
        </w:numPr>
      </w:pPr>
      <w:r>
        <w:t xml:space="preserve">When the orange disk reappears, raise your arm and aim until the laser pointer falls on the disk.</w:t>
      </w:r>
    </w:p>
    <w:p>
      <w:pPr>
        <w:numPr>
          <w:numId w:val="1016"/>
          <w:ilvl w:val="0"/>
        </w:numPr>
      </w:pPr>
      <w:r>
        <w:t xml:space="preserve">Rotate your hand in a rolling motion around the axis of your arm to the remembered target orientation. The hand will not change color.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alidateResponseK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7"/>
          <w:ilvl w:val="0"/>
        </w:numPr>
      </w:pPr>
      <w:r>
        <w:t xml:space="preserve">Click on the top right mouse button to validate your response once you think your hand is aligned with the memorised target.</w:t>
      </w:r>
    </w:p>
    <w:p>
      <w:pPr>
        <w:pStyle w:val="FirstParagraph"/>
      </w:pPr>
      <w:r>
        <w:rPr>
          <w:b/>
          <w:i/>
        </w:rPr>
        <w:t xml:space="preserve">Step 4: Align to Target</w:t>
      </w:r>
    </w:p>
    <w:p>
      <w:pPr>
        <w:pStyle w:val="Compact"/>
        <w:numPr>
          <w:numId w:val="1018"/>
          <w:ilvl w:val="0"/>
        </w:numPr>
      </w:pPr>
      <w:r>
        <w:t xml:space="preserve">Use the mouse trackball to align the tool to the memorised target (trackball movements to the left and right produce counterclockwise and clockwise rotations of the tool, respectively).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alidateResponseV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9"/>
          <w:ilvl w:val="0"/>
        </w:numPr>
      </w:pPr>
      <w:r>
        <w:t xml:space="preserve">Click on the right mouse button to validate your response once you think that your hand is aligned with the memorised target.</w:t>
      </w:r>
    </w:p>
    <w:p>
      <w:pPr>
        <w:pStyle w:val="FirstParagraph"/>
      </w:pPr>
      <w:r>
        <w:rPr>
          <w:b/>
          <w:i/>
        </w:rPr>
        <w:t xml:space="preserve">Step 5: Check Response</w:t>
      </w:r>
    </w:p>
    <w:p>
      <w:pPr>
        <w:pStyle w:val="Compact"/>
        <w:numPr>
          <w:numId w:val="1020"/>
          <w:ilvl w:val="0"/>
        </w:numPr>
      </w:pPr>
      <w:r>
        <w:t xml:space="preserve">In some of the trials a line of target balls will be projected from your hand towards the targets, allowing you to verify whether or not you correctly aligned your hand.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Feedback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Ready to Start</w:t>
      </w:r>
    </w:p>
    <w:p>
      <w:pPr>
        <w:pStyle w:val="BodyText"/>
      </w:pPr>
      <w:r>
        <w:drawing>
          <wp:inline>
            <wp:extent cx="5201920" cy="520192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tart-butt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to continue.</w:t>
      </w:r>
    </w:p>
    <w:p>
      <w:pPr>
        <w:pStyle w:val="BodyText"/>
      </w:pPr>
      <w:r>
        <w:rPr>
          <w:b/>
        </w:rPr>
        <w:t xml:space="preserve">Application Running</w:t>
      </w:r>
    </w:p>
    <w:p>
      <w:pPr>
        <w:pStyle w:val="BodyText"/>
      </w:pPr>
      <w:r>
        <w:drawing>
          <wp:inline>
            <wp:extent cx="3568700" cy="406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ilver-gear-cogs-animation-5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Action Terminated</w:t>
      </w:r>
    </w:p>
    <w:p>
      <w:pPr>
        <w:pStyle w:val="BodyText"/>
      </w:pPr>
      <w:r>
        <w:drawing>
          <wp:inline>
            <wp:extent cx="3251200" cy="3251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checked-of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normal exit: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'Next'</w:t>
      </w:r>
      <w:r>
        <w:t xml:space="preserve"> </w:t>
      </w:r>
      <w:r>
        <w:t xml:space="preserve">to continue to next step.</w:t>
      </w:r>
    </w:p>
    <w:p>
      <w:pPr>
        <w:pStyle w:val="FirstParagraph"/>
      </w:pPr>
      <w:r>
        <w:t xml:space="preserve">If error exit:</w:t>
      </w:r>
    </w:p>
    <w:p>
      <w:pPr>
        <w:numPr>
          <w:numId w:val="1022"/>
          <w:ilvl w:val="0"/>
        </w:numPr>
      </w:pPr>
      <w:r>
        <w:rPr>
          <w:b/>
        </w:rPr>
        <w:t xml:space="preserve">'Retry'</w:t>
      </w:r>
      <w:r>
        <w:t xml:space="preserve"> </w:t>
      </w:r>
      <w:r>
        <w:t xml:space="preserve">to repeat this action.</w:t>
      </w:r>
    </w:p>
    <w:p>
      <w:pPr>
        <w:numPr>
          <w:numId w:val="1022"/>
          <w:ilvl w:val="0"/>
        </w:numPr>
      </w:pPr>
      <w:r>
        <w:rPr>
          <w:b/>
        </w:rPr>
        <w:t xml:space="preserve">'Ignore'</w:t>
      </w:r>
      <w:r>
        <w:t xml:space="preserve"> </w:t>
      </w:r>
      <w:r>
        <w:t xml:space="preserve">to ignore error and move on.</w:t>
      </w:r>
    </w:p>
    <w:p>
      <w:pPr>
        <w:numPr>
          <w:numId w:val="1022"/>
          <w:ilvl w:val="0"/>
        </w:numPr>
      </w:pPr>
      <w:r>
        <w:rPr>
          <w:b/>
        </w:rPr>
        <w:t xml:space="preserve">'Restart'</w:t>
      </w:r>
      <w:r>
        <w:t xml:space="preserve"> </w:t>
      </w:r>
      <w:r>
        <w:t xml:space="preserve">to re-initiate this task or select another.</w:t>
      </w:r>
    </w:p>
    <w:p>
      <w:pPr>
        <w:pStyle w:val="FirstParagraph"/>
      </w:pPr>
      <w:r>
        <w:rPr>
          <w:b/>
        </w:rPr>
        <w:t xml:space="preserve">Recommendation:</w:t>
      </w:r>
      <w:r>
        <w:t xml:space="preserve"> </w:t>
      </w:r>
      <w:r>
        <w:t xml:space="preserve">Attempt</w:t>
      </w:r>
      <w:r>
        <w:t xml:space="preserve"> </w:t>
      </w:r>
      <w:r>
        <w:rPr>
          <w:b/>
        </w:rPr>
        <w:t xml:space="preserve">'Retry'</w:t>
      </w:r>
      <w:r>
        <w:t xml:space="preserve"> </w:t>
      </w:r>
      <w:r>
        <w:t xml:space="preserve">no more than once or twice before consulting with POCC.</w:t>
      </w:r>
      <w:r>
        <w:t xml:space="preserve"> </w:t>
      </w:r>
      <w:r>
        <w:rPr>
          <w:b/>
        </w:rPr>
        <w:t xml:space="preserve">'Ignore'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'Restart'</w:t>
      </w:r>
      <w:r>
        <w:t xml:space="preserve"> </w:t>
      </w:r>
      <w:r>
        <w:t xml:space="preserve">should not be used without POCC autorization.</w:t>
      </w:r>
    </w:p>
    <w:p>
      <w:pPr>
        <w:pStyle w:val="BodyText"/>
      </w:pPr>
      <w:r>
        <w:rPr>
          <w:b/>
        </w:rPr>
        <w:t xml:space="preserve">Action Completed Normally</w:t>
      </w:r>
    </w:p>
    <w:p>
      <w:pPr>
        <w:pStyle w:val="BodyText"/>
      </w:pPr>
      <w:r>
        <w:drawing>
          <wp:inline>
            <wp:extent cx="1959428" cy="19594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ok-button-g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28" cy="1959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continue.</w:t>
      </w:r>
    </w:p>
    <w:p>
      <w:pPr>
        <w:pStyle w:val="BodyText"/>
      </w:pPr>
      <w:r>
        <w:rPr>
          <w:b/>
        </w:rPr>
        <w:t xml:space="preserve">Action Completed with Errors</w:t>
      </w:r>
    </w:p>
    <w:p>
      <w:pPr>
        <w:pStyle w:val="BodyText"/>
      </w:pPr>
      <w:r>
        <w:drawing>
          <wp:inline>
            <wp:extent cx="3863661" cy="33356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exclamation-bl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61" cy="333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Press:</w:t>
      </w:r>
    </w:p>
    <w:p>
      <w:pPr>
        <w:numPr>
          <w:numId w:val="1023"/>
          <w:ilvl w:val="0"/>
        </w:numPr>
      </w:pPr>
      <w:r>
        <w:rPr>
          <w:b/>
        </w:rPr>
        <w:t xml:space="preserve">'Retry'</w:t>
      </w:r>
      <w:r>
        <w:t xml:space="preserve"> </w:t>
      </w:r>
      <w:r>
        <w:t xml:space="preserve">to repeat this action.</w:t>
      </w:r>
    </w:p>
    <w:p>
      <w:pPr>
        <w:numPr>
          <w:numId w:val="1023"/>
          <w:ilvl w:val="0"/>
        </w:numPr>
      </w:pPr>
      <w:r>
        <w:rPr>
          <w:b/>
        </w:rPr>
        <w:t xml:space="preserve">'Ignore'</w:t>
      </w:r>
      <w:r>
        <w:t xml:space="preserve"> </w:t>
      </w:r>
      <w:r>
        <w:t xml:space="preserve">to ignore and move on.</w:t>
      </w:r>
    </w:p>
    <w:p>
      <w:pPr>
        <w:numPr>
          <w:numId w:val="1023"/>
          <w:ilvl w:val="0"/>
        </w:numPr>
      </w:pPr>
      <w:r>
        <w:rPr>
          <w:b/>
        </w:rPr>
        <w:t xml:space="preserve">'Restart'</w:t>
      </w:r>
      <w:r>
        <w:t xml:space="preserve"> </w:t>
      </w:r>
      <w:r>
        <w:t xml:space="preserve">to restart this task or select another.</w:t>
      </w:r>
    </w:p>
    <w:p>
      <w:pPr>
        <w:pStyle w:val="FirstParagraph"/>
      </w:pPr>
      <w:r>
        <w:rPr>
          <w:b/>
        </w:rPr>
        <w:t xml:space="preserve">Recommendation:</w:t>
      </w:r>
      <w:r>
        <w:t xml:space="preserve"> </w:t>
      </w:r>
      <w:r>
        <w:t xml:space="preserve">Attempt</w:t>
      </w:r>
      <w:r>
        <w:t xml:space="preserve"> </w:t>
      </w:r>
      <w:r>
        <w:rPr>
          <w:b/>
        </w:rPr>
        <w:t xml:space="preserve">'Retry'</w:t>
      </w:r>
      <w:r>
        <w:t xml:space="preserve"> </w:t>
      </w:r>
      <w:r>
        <w:t xml:space="preserve">no more than once or twice before consulting with POCC.</w:t>
      </w:r>
      <w:r>
        <w:t xml:space="preserve"> </w:t>
      </w:r>
      <w:r>
        <w:rPr>
          <w:b/>
        </w:rPr>
        <w:t xml:space="preserve">'Ignore'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'Restart'</w:t>
      </w:r>
      <w:r>
        <w:t xml:space="preserve"> </w:t>
      </w:r>
      <w:r>
        <w:t xml:space="preserve">should not be used without POCC autorization.</w:t>
      </w:r>
    </w:p>
    <w:p>
      <w:pPr>
        <w:pStyle w:val="BodyText"/>
      </w:pPr>
      <w:r>
        <w:rPr>
          <w:b/>
        </w:rPr>
        <w:t xml:space="preserve">Not Yet Implemented</w:t>
      </w:r>
    </w:p>
    <w:p>
      <w:pPr>
        <w:pStyle w:val="BodyText"/>
      </w:pPr>
      <w:r>
        <w:drawing>
          <wp:inline>
            <wp:extent cx="3863661" cy="33356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exclamation-bl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61" cy="333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Invalid Selection</w:t>
      </w:r>
    </w:p>
    <w:p>
      <w:pPr>
        <w:pStyle w:val="BodyText"/>
      </w:pPr>
      <w:r>
        <w:drawing>
          <wp:inline>
            <wp:extent cx="3863661" cy="33356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exclamation-bl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61" cy="333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Task Terminated</w:t>
      </w:r>
    </w:p>
    <w:p>
      <w:pPr>
        <w:pStyle w:val="BodyText"/>
      </w:pPr>
      <w:r>
        <w:drawing>
          <wp:inline>
            <wp:extent cx="3048000" cy="261213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checklis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612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proceed.</w:t>
      </w:r>
    </w:p>
    <w:p>
      <w:pPr>
        <w:pStyle w:val="BodyText"/>
      </w:pPr>
      <w:r>
        <w:rPr>
          <w:b/>
        </w:rPr>
        <w:t xml:space="preserve">Subsession Terminated</w:t>
      </w:r>
    </w:p>
    <w:p>
      <w:pPr>
        <w:pStyle w:val="BodyText"/>
      </w:pPr>
      <w:r>
        <w:drawing>
          <wp:inline>
            <wp:extent cx="3111500" cy="2616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finish-lin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exit.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54e1ed3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823621a1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37" Target="media/rId37.jpg" /><Relationship Type="http://schemas.openxmlformats.org/officeDocument/2006/relationships/image" Id="rId29" Target="media/rId29.jpg" /><Relationship Type="http://schemas.openxmlformats.org/officeDocument/2006/relationships/image" Id="rId21" Target="media/rId21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32" Target="media/rId32.jpg" /><Relationship Type="http://schemas.openxmlformats.org/officeDocument/2006/relationships/image" Id="rId28" Target="media/rId28.jpg" /><Relationship Type="http://schemas.openxmlformats.org/officeDocument/2006/relationships/image" Id="rId31" Target="media/rId31.jpg" /><Relationship Type="http://schemas.openxmlformats.org/officeDocument/2006/relationships/image" Id="rId30" Target="media/rId30.jpg" /><Relationship Type="http://schemas.openxmlformats.org/officeDocument/2006/relationships/image" Id="rId35" Target="media/rId35.jpg" /><Relationship Type="http://schemas.openxmlformats.org/officeDocument/2006/relationships/image" Id="rId34" Target="media/rId34.jpg" /><Relationship Type="http://schemas.openxmlformats.org/officeDocument/2006/relationships/image" Id="rId22" Target="media/rId22.jpg" /><Relationship Type="http://schemas.openxmlformats.org/officeDocument/2006/relationships/image" Id="rId36" Target="media/rId36.jpg" /><Relationship Type="http://schemas.openxmlformats.org/officeDocument/2006/relationships/image" Id="rId23" Target="media/rId23.jpg" /><Relationship Type="http://schemas.openxmlformats.org/officeDocument/2006/relationships/image" Id="rId33" Target="media/rId33.jpg" /><Relationship Type="http://schemas.openxmlformats.org/officeDocument/2006/relationships/image" Id="rId40" Target="media/rId40.png" /><Relationship Type="http://schemas.openxmlformats.org/officeDocument/2006/relationships/image" Id="rId43" Target="media/rId43.jp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39" Target="media/rId39.gif" /><Relationship Type="http://schemas.openxmlformats.org/officeDocument/2006/relationships/image" Id="rId38" Target="media/rId38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